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eastAsia="黑体"/>
          <w:color w:val="auto"/>
          <w:sz w:val="44"/>
          <w:szCs w:val="44"/>
          <w:lang w:val="en-US" w:eastAsia="zh-CN"/>
        </w:rPr>
      </w:pPr>
      <w:r>
        <w:rPr>
          <w:rFonts w:hint="eastAsia" w:ascii="黑体" w:eastAsia="黑体"/>
          <w:color w:val="auto"/>
          <w:sz w:val="44"/>
          <w:szCs w:val="44"/>
          <w:lang w:val="en-US" w:eastAsia="zh-CN"/>
        </w:rPr>
        <w:t>关于组织开展第二届中华学子青春国学荟“国学达人”挑战赛的有关事项说明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eastAsia="黑体"/>
          <w:color w:val="auto"/>
          <w:sz w:val="44"/>
          <w:szCs w:val="44"/>
          <w:lang w:val="en-US" w:eastAsia="zh-CN"/>
        </w:rPr>
      </w:pPr>
    </w:p>
    <w:p>
      <w:pPr>
        <w:widowControl/>
        <w:spacing w:line="500" w:lineRule="exact"/>
        <w:jc w:val="left"/>
        <w:outlineLvl w:val="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各省辖市、省直管县</w:t>
      </w:r>
      <w:r>
        <w:rPr>
          <w:rFonts w:eastAsia="仿宋_GB2312"/>
          <w:sz w:val="32"/>
          <w:szCs w:val="32"/>
          <w:lang w:val="en-US" w:eastAsia="zh-CN"/>
        </w:rPr>
        <w:t>（市）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团委</w:t>
      </w:r>
      <w:r>
        <w:rPr>
          <w:rFonts w:eastAsia="仿宋_GB2312"/>
          <w:sz w:val="32"/>
          <w:szCs w:val="32"/>
          <w:lang w:val="en-US" w:eastAsia="zh-CN"/>
        </w:rPr>
        <w:t>学校部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、省管高校团委：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按照《关于举办第二届中华学子青春国学荟的通知》（中青明电【2017】16号）要求，在全省大、中、小学生中举办“国学达人”挑战赛，现将“国学达人”挑战赛具体事宜说明如下。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一、网络赛时间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原则上不设网络赛截止时间。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根据各大、中、小学校的暑期放假安排，学校部将于6月2</w:t>
      </w:r>
      <w:r>
        <w:rPr>
          <w:rFonts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日进行数据统计，数据统计结果将统一发送到工作交流群。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二、网络赛参赛方式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 注册：参赛学生登录http://guoxue.smartstudy.com，找到“国学达人挑战赛”模块，选择“注册”，准确完整填写个人信息（建议使用IE8.0或以上版本兼容性强的浏览器）。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 登陆：注册成功后，登录个人账户，认真阅读《“国学达人”网络挑战赛答题须知》。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 参赛：点击“开始答题”后进入第一关，答题结束后，系统自动形成分数并显示是否过关。需依次通过每关，过程中不能中途停止，若停止答题，则意味着退赛。闯关中，每次显示一道题，界面右侧有倒计时，答题结束且未超过限时的可点击“提交并进入下一题”，超过限时则自动跳转至下一题。答题中不得切出答题界面，非系统原因切换界面，将默认为提交试卷，题目作答经提交后将无法修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 赛事奖励：据各关闯关结果，相应授予“国学学童”、 “一星国学达人”、“二星国学达人”、“三星国学达人”、“四星国学达人”、“五星国学达人”等称号。赛事设置抽奖环节，通关者可参加在线抽奖活动。中奖者可按照有关提示及时兑换奖品。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三、工作安排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 请各省辖市团委、省直管县团委、省管高校团委积极发动本地大中小学生广泛参与网络赛事，确保参赛人数和有效覆盖面。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 请各省辖市、省直管县</w:t>
      </w:r>
      <w:r>
        <w:rPr>
          <w:rFonts w:eastAsia="仿宋_GB2312"/>
          <w:sz w:val="32"/>
          <w:szCs w:val="32"/>
          <w:lang w:val="en-US" w:eastAsia="zh-CN"/>
        </w:rPr>
        <w:t>（市）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团委</w:t>
      </w:r>
      <w:r>
        <w:rPr>
          <w:rFonts w:eastAsia="仿宋_GB2312"/>
          <w:sz w:val="32"/>
          <w:szCs w:val="32"/>
          <w:lang w:val="en-US" w:eastAsia="zh-CN"/>
        </w:rPr>
        <w:t>学校部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省管高校团委认真组织地面赛，分别对应推荐小学组、初中组、高中组和大学组各1人（推荐表见附件一），团省委学校部将根据推荐情况，各组别推荐1人参与全国总决赛，7月1日前将地面选拔赛事活动文字信息、图片影音资料（图片数量不少于10张）、第二届中华学子青春国学荟“国学达人”挑战赛推荐表电子版发至学校部邮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 系 人：林钰程  焦 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联系电话：0371-65904813   65866849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电子邮箱：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eastAsia="仿宋_GB2312"/>
          <w:sz w:val="32"/>
          <w:szCs w:val="32"/>
          <w:lang w:val="en-US" w:eastAsia="zh-CN"/>
        </w:rPr>
        <w:instrText xml:space="preserve"> HYPERLINK "mailto:hntswxxb@126.com" </w:instrTex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hntswxxb@126.com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fldChar w:fldCharType="end"/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附件：《第二届中华学子青春国学荟“国学达人”挑战赛推荐表》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共青团河南省委学校部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2017年6月9日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1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00" w:lineRule="exact"/>
        <w:ind w:firstLine="0"/>
        <w:rPr>
          <w:b/>
          <w:sz w:val="42"/>
        </w:rPr>
      </w:pPr>
      <w:bookmarkStart w:id="0" w:name="_GoBack"/>
      <w:bookmarkEnd w:id="0"/>
      <w:r>
        <w:rPr>
          <w:rFonts w:hint="eastAsia" w:ascii="华文仿宋" w:hAnsi="华文仿宋" w:eastAsia="华文仿宋"/>
          <w:sz w:val="32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1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2"/>
        <w:spacing w:line="500" w:lineRule="exact"/>
        <w:jc w:val="center"/>
        <w:rPr>
          <w:rFonts w:hint="eastAsia" w:eastAsia="方正大标宋简体"/>
          <w:b/>
          <w:bCs/>
          <w:sz w:val="44"/>
          <w:lang w:val="en-US" w:eastAsia="zh-CN"/>
        </w:rPr>
      </w:pPr>
      <w:r>
        <w:rPr>
          <w:rFonts w:hint="eastAsia" w:eastAsia="方正大标宋简体"/>
          <w:b/>
          <w:bCs/>
          <w:sz w:val="44"/>
          <w:lang w:val="en-US" w:eastAsia="zh-CN"/>
        </w:rPr>
        <w:t>第二届中华学子青春国学荟“国学达人”挑战赛河南赛区推荐表</w:t>
      </w:r>
    </w:p>
    <w:p>
      <w:pPr>
        <w:pStyle w:val="2"/>
        <w:spacing w:line="500" w:lineRule="exact"/>
        <w:jc w:val="center"/>
        <w:rPr>
          <w:rFonts w:hint="eastAsia" w:eastAsia="方正大标宋简体"/>
          <w:b/>
          <w:bCs/>
          <w:sz w:val="44"/>
          <w:lang w:val="en-US" w:eastAsia="zh-CN"/>
        </w:rPr>
      </w:pPr>
    </w:p>
    <w:tbl>
      <w:tblPr>
        <w:tblStyle w:val="6"/>
        <w:tblW w:w="9390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960"/>
        <w:gridCol w:w="1896"/>
        <w:gridCol w:w="1794"/>
        <w:gridCol w:w="1809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eastAsia="方正仿宋简体"/>
                <w:b/>
                <w:bCs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1896" w:type="dxa"/>
            <w:vAlign w:val="center"/>
          </w:tcPr>
          <w:p>
            <w:pPr>
              <w:pStyle w:val="2"/>
              <w:spacing w:line="520" w:lineRule="exact"/>
              <w:jc w:val="both"/>
              <w:rPr>
                <w:rFonts w:hint="eastAsia" w:eastAsia="方正仿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94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eastAsia="方正仿宋简体"/>
                <w:b/>
                <w:bCs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sz w:val="28"/>
                <w:szCs w:val="28"/>
              </w:rPr>
              <w:t>性    别</w:t>
            </w:r>
          </w:p>
        </w:tc>
        <w:tc>
          <w:tcPr>
            <w:tcW w:w="1809" w:type="dxa"/>
            <w:vAlign w:val="center"/>
          </w:tcPr>
          <w:p>
            <w:pPr>
              <w:pStyle w:val="2"/>
              <w:spacing w:line="520" w:lineRule="exact"/>
              <w:jc w:val="both"/>
              <w:rPr>
                <w:rFonts w:hint="eastAsia" w:eastAsia="方正仿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016" w:type="dxa"/>
            <w:vMerge w:val="restart"/>
            <w:vAlign w:val="center"/>
          </w:tcPr>
          <w:p>
            <w:pPr>
              <w:pStyle w:val="2"/>
              <w:spacing w:line="520" w:lineRule="exact"/>
              <w:ind w:left="0" w:leftChars="0" w:firstLine="0" w:firstLineChars="0"/>
              <w:jc w:val="center"/>
              <w:rPr>
                <w:rFonts w:eastAsia="方正仿宋简体"/>
                <w:b/>
                <w:bCs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sz w:val="28"/>
                <w:szCs w:val="28"/>
              </w:rPr>
              <w:t>（一寸免冠照片）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eastAsia="方正仿宋简体"/>
                <w:b/>
                <w:bCs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96" w:type="dxa"/>
            <w:vAlign w:val="center"/>
          </w:tcPr>
          <w:p>
            <w:pPr>
              <w:pStyle w:val="2"/>
              <w:spacing w:line="520" w:lineRule="exact"/>
              <w:ind w:left="0" w:leftChars="0" w:firstLine="0" w:firstLineChars="0"/>
              <w:jc w:val="both"/>
              <w:rPr>
                <w:rFonts w:hint="eastAsia" w:eastAsia="方正仿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94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eastAsia="方正仿宋简体"/>
                <w:b/>
                <w:bCs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sz w:val="28"/>
                <w:szCs w:val="28"/>
              </w:rPr>
              <w:t>民    族</w:t>
            </w:r>
          </w:p>
        </w:tc>
        <w:tc>
          <w:tcPr>
            <w:tcW w:w="1809" w:type="dxa"/>
            <w:vAlign w:val="center"/>
          </w:tcPr>
          <w:p>
            <w:pPr>
              <w:pStyle w:val="2"/>
              <w:spacing w:line="520" w:lineRule="exact"/>
              <w:ind w:left="0" w:leftChars="0" w:firstLine="0" w:firstLineChars="0"/>
              <w:jc w:val="both"/>
              <w:rPr>
                <w:rFonts w:hint="eastAsia" w:eastAsia="方正仿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</w:p>
        </w:tc>
        <w:tc>
          <w:tcPr>
            <w:tcW w:w="2016" w:type="dxa"/>
            <w:vMerge w:val="continue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eastAsia="方正仿宋简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eastAsia="方正仿宋简体"/>
                <w:b/>
                <w:bCs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1896" w:type="dxa"/>
            <w:vAlign w:val="center"/>
          </w:tcPr>
          <w:p>
            <w:pPr>
              <w:pStyle w:val="2"/>
              <w:spacing w:line="520" w:lineRule="exact"/>
              <w:jc w:val="both"/>
              <w:rPr>
                <w:rFonts w:hint="eastAsia" w:eastAsia="方正仿宋简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94" w:type="dxa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eastAsia="方正仿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sz w:val="28"/>
                <w:szCs w:val="28"/>
                <w:lang w:val="en-US" w:eastAsia="zh-CN"/>
              </w:rPr>
              <w:t>参赛得分</w:t>
            </w:r>
          </w:p>
        </w:tc>
        <w:tc>
          <w:tcPr>
            <w:tcW w:w="1809" w:type="dxa"/>
            <w:vAlign w:val="center"/>
          </w:tcPr>
          <w:p>
            <w:pPr>
              <w:pStyle w:val="2"/>
              <w:spacing w:line="52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eastAsia="方正仿宋简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eastAsia="方正仿宋简体"/>
                <w:b/>
                <w:bCs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电子邮箱</w:t>
            </w:r>
          </w:p>
        </w:tc>
        <w:tc>
          <w:tcPr>
            <w:tcW w:w="5499" w:type="dxa"/>
            <w:gridSpan w:val="3"/>
            <w:vAlign w:val="center"/>
          </w:tcPr>
          <w:p>
            <w:pPr>
              <w:pStyle w:val="2"/>
              <w:spacing w:line="5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eastAsia="方正仿宋简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eastAsia="方正仿宋简体"/>
                <w:b/>
                <w:bCs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spacing w:val="-6"/>
                <w:sz w:val="28"/>
                <w:szCs w:val="28"/>
              </w:rPr>
              <w:t>所在学校、院系及年级</w:t>
            </w:r>
          </w:p>
        </w:tc>
        <w:tc>
          <w:tcPr>
            <w:tcW w:w="5499" w:type="dxa"/>
            <w:gridSpan w:val="3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eastAsia="方正仿宋简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0" w:hRule="atLeast"/>
        </w:trPr>
        <w:tc>
          <w:tcPr>
            <w:tcW w:w="915" w:type="dxa"/>
            <w:textDirection w:val="tbRlV"/>
            <w:vAlign w:val="center"/>
          </w:tcPr>
          <w:p>
            <w:pPr>
              <w:pStyle w:val="2"/>
              <w:spacing w:line="520" w:lineRule="exact"/>
              <w:ind w:left="113" w:right="113"/>
              <w:jc w:val="center"/>
              <w:rPr>
                <w:rFonts w:hint="eastAsia" w:eastAsia="方正仿宋简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简体"/>
                <w:b/>
                <w:bCs/>
                <w:sz w:val="28"/>
                <w:szCs w:val="28"/>
                <w:lang w:val="en-US" w:eastAsia="zh-CN"/>
              </w:rPr>
              <w:t>个人简介</w:t>
            </w:r>
          </w:p>
        </w:tc>
        <w:tc>
          <w:tcPr>
            <w:tcW w:w="8475" w:type="dxa"/>
            <w:gridSpan w:val="5"/>
          </w:tcPr>
          <w:p>
            <w:pPr>
              <w:pStyle w:val="2"/>
              <w:spacing w:line="520" w:lineRule="exact"/>
              <w:ind w:firstLine="562" w:firstLineChars="200"/>
              <w:rPr>
                <w:rFonts w:hint="eastAsia" w:eastAsia="方正仿宋简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2"/>
        <w:spacing w:line="500" w:lineRule="exact"/>
        <w:jc w:val="center"/>
        <w:rPr>
          <w:rFonts w:hint="eastAsia" w:eastAsia="方正大标宋简体"/>
          <w:b/>
          <w:bCs/>
          <w:sz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PMingLiU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大标宋简体">
    <w:altName w:val="宋体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方正兰亭超细黑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Meiryo">
    <w:altName w:val="MS UI Gothic"/>
    <w:panose1 w:val="020B0604030504040204"/>
    <w:charset w:val="80"/>
    <w:family w:val="auto"/>
    <w:pitch w:val="default"/>
    <w:sig w:usb0="00000000" w:usb1="00000000" w:usb2="08000012" w:usb3="00000000" w:csb0="6002009F" w:csb1="DFD70000"/>
  </w:font>
  <w:font w:name="Meiryo UI">
    <w:altName w:val="MS UI Gothic"/>
    <w:panose1 w:val="020B0604030504040204"/>
    <w:charset w:val="80"/>
    <w:family w:val="auto"/>
    <w:pitch w:val="default"/>
    <w:sig w:usb0="00000000" w:usb1="00000000" w:usb2="08000012" w:usb3="00000000" w:csb0="6002009F" w:csb1="DFD70000"/>
  </w:font>
  <w:font w:name="Malgun Gothic">
    <w:altName w:val="Gulim"/>
    <w:panose1 w:val="020B0503020000020004"/>
    <w:charset w:val="81"/>
    <w:family w:val="auto"/>
    <w:pitch w:val="default"/>
    <w:sig w:usb0="00000000" w:usb1="00000000" w:usb2="00000012" w:usb3="00000000" w:csb0="0008008D" w:csb1="00000000"/>
  </w:font>
  <w:font w:name="Gungsuh">
    <w:altName w:val="GulimChe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A3E33"/>
    <w:rsid w:val="295F208D"/>
    <w:rsid w:val="3F5A7E31"/>
    <w:rsid w:val="6C9D0E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5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969</Words>
  <Characters>1046</Characters>
  <Lines>0</Lines>
  <Paragraphs>58</Paragraphs>
  <ScaleCrop>false</ScaleCrop>
  <LinksUpToDate>false</LinksUpToDate>
  <CharactersWithSpaces>1079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2017-06-09T02:46:00Z</dcterms:created>
  <dc:creator>apple</dc:creator>
  <cp:lastModifiedBy>Administrator</cp:lastModifiedBy>
  <dcterms:modified xsi:type="dcterms:W3CDTF">2017-06-09T07:39:00Z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